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Arial" w:cs="Arial" w:eastAsia="Arial" w:hAnsi="Arial"/>
          <w:b w:val="1"/>
          <w:bCs w:val="1"/>
          <w:i w:val="0"/>
          <w:iCs w:val="0"/>
          <w:smallCaps w:val="0"/>
          <w:strike w:val="0"/>
          <w:color w:val="104f75"/>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104f75"/>
          <w:sz w:val="36"/>
          <w:szCs w:val="36"/>
          <w:u w:val="none"/>
          <w:shd w:fill="auto" w:val="clear"/>
          <w:vertAlign w:val="baseline"/>
          <w:rtl w:val="0"/>
        </w:rPr>
        <w:t xml:space="preserve">Music development plan summary:</w:t>
        <w:br w:type="textWrapping"/>
        <w:t xml:space="preserve">Osmotherley Primary School</w:t>
      </w:r>
    </w:p>
    <w:p w:rsidR="00000000" w:rsidDel="00000000" w:rsidP="00000000" w:rsidRDefault="00000000" w:rsidRPr="00000000" w14:paraId="00000002">
      <w:pPr>
        <w:pStyle w:val="Heading2"/>
        <w:rPr/>
      </w:pPr>
      <w:r w:rsidDel="00000000" w:rsidR="00000000" w:rsidRPr="00000000">
        <w:rPr>
          <w:rtl w:val="0"/>
        </w:rPr>
        <w:t xml:space="preserve">Overview</w:t>
      </w:r>
    </w:p>
    <w:tbl>
      <w:tblPr>
        <w:tblStyle w:val="Table1"/>
        <w:tblW w:w="9490.0" w:type="dxa"/>
        <w:jc w:val="left"/>
        <w:tblInd w:w="216.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526"/>
        <w:gridCol w:w="3964"/>
        <w:tblGridChange w:id="0">
          <w:tblGrid>
            <w:gridCol w:w="5526"/>
            <w:gridCol w:w="3964"/>
          </w:tblGrid>
        </w:tblGridChange>
      </w:tblGrid>
      <w:tr>
        <w:trPr>
          <w:cantSplit w:val="0"/>
          <w:trHeight w:val="292" w:hRule="atLeast"/>
          <w:tblHeader w:val="0"/>
        </w:trPr>
        <w:tc>
          <w:tcPr>
            <w:tcBorders>
              <w:top w:color="000000" w:space="0" w:sz="4" w:val="single"/>
              <w:left w:color="000000" w:space="0" w:sz="4" w:val="single"/>
              <w:bottom w:color="000000" w:space="0" w:sz="4" w:val="single"/>
              <w:right w:color="000000" w:space="0" w:sz="4" w:val="single"/>
            </w:tcBorders>
            <w:shd w:fill="cfdce3" w:val="clear"/>
            <w:tcMar>
              <w:top w:w="80.0" w:type="dxa"/>
              <w:left w:w="137.0" w:type="dxa"/>
              <w:bottom w:w="80.0" w:type="dxa"/>
              <w:right w:w="137.0" w:type="dxa"/>
            </w:tcM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p>
        </w:tc>
        <w:tc>
          <w:tcPr>
            <w:tcBorders>
              <w:top w:color="000000" w:space="0" w:sz="4" w:val="single"/>
              <w:left w:color="000000" w:space="0" w:sz="4" w:val="single"/>
              <w:bottom w:color="000000" w:space="0" w:sz="4" w:val="single"/>
              <w:right w:color="000000" w:space="0" w:sz="4" w:val="single"/>
            </w:tcBorders>
            <w:shd w:fill="cfdce3" w:val="clear"/>
            <w:tcMar>
              <w:top w:w="80.0" w:type="dxa"/>
              <w:left w:w="137.0" w:type="dxa"/>
              <w:bottom w:w="80.0" w:type="dxa"/>
              <w:right w:w="137.0" w:type="dxa"/>
            </w:tcMa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Information</w:t>
            </w:r>
          </w:p>
        </w:tc>
      </w:tr>
      <w:tr>
        <w:trPr>
          <w:cantSplit w:val="0"/>
          <w:trHeight w:val="29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Academic year that this summary covers</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202</w:t>
            </w:r>
            <w:r w:rsidDel="00000000" w:rsidR="00000000" w:rsidRPr="00000000">
              <w:rPr>
                <w:rFonts w:ascii="Arial" w:cs="Arial" w:eastAsia="Arial" w:hAnsi="Arial"/>
                <w:color w:val="0d0d0d"/>
                <w:rtl w:val="0"/>
              </w:rPr>
              <w:t xml:space="preserve">6-27</w:t>
            </w:r>
            <w:r w:rsidDel="00000000" w:rsidR="00000000" w:rsidRPr="00000000">
              <w:rPr>
                <w:rtl w:val="0"/>
              </w:rPr>
            </w:r>
          </w:p>
        </w:tc>
      </w:tr>
      <w:tr>
        <w:trPr>
          <w:cantSplit w:val="0"/>
          <w:trHeight w:val="29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bookmarkStart w:colFirst="0" w:colLast="0" w:name="_heading=h.1rh713b7743" w:id="0"/>
            <w:bookmarkEnd w:id="0"/>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this summary was published</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color w:val="0d0d0d"/>
                <w:rtl w:val="0"/>
              </w:rPr>
              <w:t xml:space="preserve">September 2026</w:t>
            </w:r>
            <w:r w:rsidDel="00000000" w:rsidR="00000000" w:rsidRPr="00000000">
              <w:rPr>
                <w:rtl w:val="0"/>
              </w:rPr>
            </w:r>
          </w:p>
        </w:tc>
      </w:tr>
      <w:tr>
        <w:trPr>
          <w:cantSplit w:val="0"/>
          <w:trHeight w:val="29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this summary will be reviewed</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color w:val="0d0d0d"/>
                <w:rtl w:val="0"/>
              </w:rPr>
              <w:t xml:space="preserve">September 2027</w:t>
            </w:r>
            <w:r w:rsidDel="00000000" w:rsidR="00000000" w:rsidRPr="00000000">
              <w:rPr>
                <w:rtl w:val="0"/>
              </w:rPr>
            </w:r>
          </w:p>
        </w:tc>
      </w:tr>
      <w:tr>
        <w:trPr>
          <w:cantSplit w:val="0"/>
          <w:trHeight w:val="29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Name of the school music lead</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Naomi Edgeworth</w:t>
            </w:r>
            <w:r w:rsidDel="00000000" w:rsidR="00000000" w:rsidRPr="00000000">
              <w:rPr>
                <w:rtl w:val="0"/>
              </w:rPr>
            </w:r>
          </w:p>
        </w:tc>
      </w:tr>
      <w:tr>
        <w:trPr>
          <w:cantSplit w:val="0"/>
          <w:trHeight w:val="57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Name of school leadership team member with responsibility for music (if different)</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E">
            <w:pPr>
              <w:rPr/>
            </w:pPr>
            <w:r w:rsidDel="00000000" w:rsidR="00000000" w:rsidRPr="00000000">
              <w:rPr>
                <w:rtl w:val="0"/>
              </w:rPr>
            </w:r>
          </w:p>
        </w:tc>
      </w:tr>
      <w:tr>
        <w:trPr>
          <w:cantSplit w:val="0"/>
          <w:trHeight w:val="29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Name of local music hub </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North Yorkshire</w:t>
            </w:r>
            <w:r w:rsidDel="00000000" w:rsidR="00000000" w:rsidRPr="00000000">
              <w:rPr>
                <w:rtl w:val="0"/>
              </w:rPr>
            </w:r>
          </w:p>
        </w:tc>
      </w:tr>
      <w:tr>
        <w:trPr>
          <w:cantSplit w:val="0"/>
          <w:trHeight w:val="57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37.0" w:type="dxa"/>
              <w:bottom w:w="80.0" w:type="dxa"/>
              <w:right w:w="137.0" w:type="dxa"/>
            </w:tcMa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Name of other music education organisation(s) (if partnership in place) </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2">
            <w:pPr>
              <w:rPr/>
            </w:pPr>
            <w:r w:rsidDel="00000000" w:rsidR="00000000" w:rsidRPr="00000000">
              <w:rPr>
                <w:rtl w:val="0"/>
              </w:rPr>
            </w:r>
          </w:p>
        </w:tc>
      </w:tr>
    </w:tbl>
    <w:p w:rsidR="00000000" w:rsidDel="00000000" w:rsidP="00000000" w:rsidRDefault="00000000" w:rsidRPr="00000000" w14:paraId="00000013">
      <w:pPr>
        <w:pStyle w:val="Heading2"/>
        <w:widowControl w:val="0"/>
        <w:ind w:left="108" w:hanging="108"/>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w:t>
      </w:r>
      <w:r w:rsidDel="00000000" w:rsidR="00000000" w:rsidRPr="00000000">
        <w:rPr>
          <w:rFonts w:ascii="Arimo" w:cs="Arimo" w:eastAsia="Arimo" w:hAnsi="Arimo"/>
          <w:b w:val="0"/>
          <w:bCs w:val="0"/>
          <w:i w:val="0"/>
          <w:iCs w:val="0"/>
          <w:smallCaps w:val="0"/>
          <w:strike w:val="0"/>
          <w:color w:val="0d0d0d"/>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music education. </w:t>
      </w:r>
    </w:p>
    <w:p w:rsidR="00000000" w:rsidDel="00000000" w:rsidP="00000000" w:rsidRDefault="00000000" w:rsidRPr="00000000" w14:paraId="00000016">
      <w:pPr>
        <w:pStyle w:val="Heading2"/>
        <w:spacing w:before="600" w:lineRule="auto"/>
        <w:rPr/>
      </w:pPr>
      <w:r w:rsidDel="00000000" w:rsidR="00000000" w:rsidRPr="00000000">
        <w:rPr>
          <w:rtl w:val="0"/>
        </w:rPr>
        <w:t xml:space="preserve">Part A: Curriculum music</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Music is taught by the Music Lead throughout the school using Charanga Musical School.  See link to our Music curriculum on the school website.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During Music lessons throughout the year groups:  They focus on:</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listening to and appraising a piece of music</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completing activities linked to the inter-dimensions of music (pulse, rhythm, pitch, texture, dynamics, tempo, timbre and structure)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learning to sing a song and composing/improvising a piece of music linked to the song they are learning to sing.</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All pupils have access to the full Music curriculum. To support non-verbal children, we teach songs with sign language and actions so they can participate in the singing aspects of the curriculum.</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For children with sensory difficulties, provision is made composing on a programme using headphones so they are not overwhelmed by the noise in the classroom.</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All children in KS2 have access to a Chrome book for composing and using electronic music packages and all children from Reception to Year 6 have opportunities to learn to play and compose using glockenspiels.  We have provided a class set of glockenspiels for this purpose.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All children have the opportunity to sing and perform during music lessons, assemblies, and class performances.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Our music curriculum is regularly revised to ensure that it benefits all pupils and helps them to develop a love and appreciation of music.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pStyle w:val="Heading2"/>
        <w:spacing w:before="600" w:lineRule="auto"/>
        <w:rPr/>
      </w:pPr>
      <w:r w:rsidDel="00000000" w:rsidR="00000000" w:rsidRPr="00000000">
        <w:rPr>
          <w:rtl w:val="0"/>
        </w:rPr>
        <w:t xml:space="preserve">Part B: Extra-curricular music</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Music tuition is available </w:t>
      </w:r>
      <w:r w:rsidDel="00000000" w:rsidR="00000000" w:rsidRPr="00000000">
        <w:rPr>
          <w:rFonts w:ascii="Arial" w:cs="Arial" w:eastAsia="Arial" w:hAnsi="Arial"/>
          <w:color w:val="0d0d0d"/>
          <w:rtl w:val="0"/>
        </w:rPr>
        <w:t xml:space="preserve">within our</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school.  We have access to the North Yorkshire School Music Service, which offers individual and group tuition in playing a variety of instruments.  Peripatetic teachers from the Music Hub come to school to teach and they provide pupils with the opportunity to take nationally recognised music grade exams within those lessons.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Currently some pupils are having tuition to play the piano and the guitar. Other instrument tuition can be made available on request.</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More information on instrument lessons and hire is available by following the link below.</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hyperlink r:id="rId7">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https://www.northyorks.gov.uk/education-and-learning/school-music-service/music-lessons-and-instrument-hire</w:t>
        </w:r>
      </w:hyperlink>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On Thursday lunchtimes an informal choir has been set up for any Key Stage 2 children to come along and enjoy learning to sing and perform songs from a variety of genres.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pStyle w:val="Heading2"/>
        <w:spacing w:before="600" w:lineRule="auto"/>
        <w:rPr/>
      </w:pPr>
      <w:r w:rsidDel="00000000" w:rsidR="00000000" w:rsidRPr="00000000">
        <w:rPr>
          <w:rtl w:val="0"/>
        </w:rPr>
        <w:t xml:space="preserve">Part C: Musical experiences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All pupils have opportunities to perform and sing throughout the year in assemblies and in other events: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Autumn Term:</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Reception and Key Stage 1</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Pupils perform a Christmas Play for parents in the Village Hall.  They learn and perform songs within the play and all pupils take part.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Key Stage 2: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Pupils participate in a Christmas performance when they sing and perform Christmas songs and carols.  All pupils are offered the opportunity to sing together, in small groups, with a partner or solo.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All children are given opportunities to sing to the local community during the community coffee morning and at the Harvest festival.</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whole school attends a Christingle service in the church where they sing Christmas songs and carols within the local community.</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Summer Term:</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Performance and workshop by Sowerby Music For Life: Opportunities to listen to engage with a live performance of musicians and attend workshops, creating their own music which they then perform.  This is free to parents and available to all pupils in the school.</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Key Stage 2: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Summer Performance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All pupils sing at the leavers assembly at the end of the year.  Pupils who have been receiving music tuition also have the opportunity to perform on their instrument at the leavers assembly.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pStyle w:val="Heading2"/>
        <w:tabs>
          <w:tab w:val="left" w:leader="none" w:pos="8034"/>
        </w:tabs>
        <w:spacing w:before="600" w:lineRule="auto"/>
        <w:rPr/>
      </w:pPr>
      <w:r w:rsidDel="00000000" w:rsidR="00000000" w:rsidRPr="00000000">
        <w:rPr>
          <w:rtl w:val="0"/>
        </w:rPr>
        <w:t xml:space="preserve">In the future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We intend to:</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keep looking at and adapting the Music Curriculum to reflect the needs of our cohorts.</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ensure that Music remains an integral part of our curriculum and that the time is protected.</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continue to offer music tuition to all our pupils through the Music Service.</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develop the school choir to encourage ‘singing for pleasure’.</w:t>
      </w:r>
    </w:p>
    <w:sectPr>
      <w:headerReference r:id="rId8" w:type="default"/>
      <w:footerReference r:id="rId9" w:type="default"/>
      <w:pgSz w:h="16840" w:w="11900" w:orient="portrait"/>
      <w:pgMar w:bottom="1134" w:top="1134" w:left="1134" w:right="127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4513"/>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480" w:line="240" w:lineRule="auto"/>
      <w:ind w:left="0" w:right="0" w:firstLine="0"/>
      <w:jc w:val="left"/>
    </w:pPr>
    <w:rPr>
      <w:rFonts w:ascii="Arial" w:cs="Arial" w:eastAsia="Arial" w:hAnsi="Arial"/>
      <w:b w:val="1"/>
      <w:bCs w:val="1"/>
      <w:i w:val="0"/>
      <w:iCs w:val="0"/>
      <w:smallCaps w:val="0"/>
      <w:strike w:val="0"/>
      <w:color w:val="104f75"/>
      <w:sz w:val="32"/>
      <w:szCs w:val="3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HeaderFooter" w:customStyle="1">
    <w:name w:val="Header &amp; Footer"/>
    <w:pPr>
      <w:tabs>
        <w:tab w:val="right" w:pos="9020"/>
      </w:tabs>
    </w:pPr>
    <w:rPr>
      <w:rFonts w:ascii="Helvetica Neue" w:cs="Arial Unicode MS" w:hAnsi="Helvetica Neue"/>
      <w:color w:val="000000"/>
      <w:sz w:val="24"/>
      <w:szCs w:val="24"/>
      <w14:textOutline w14:cap="flat" w14:cmpd="sng" w14:algn="ctr">
        <w14:noFill/>
        <w14:prstDash w14:val="solid"/>
        <w14:bevel/>
      </w14:textOutline>
    </w:rPr>
  </w:style>
  <w:style w:type="paragraph" w:styleId="Footer">
    <w:name w:val="footer"/>
    <w:pPr>
      <w:tabs>
        <w:tab w:val="center" w:pos="4513"/>
        <w:tab w:val="right" w:pos="9026"/>
      </w:tabs>
      <w:suppressAutoHyphens w:val="1"/>
    </w:pPr>
    <w:rPr>
      <w:rFonts w:ascii="Arial" w:cs="Arial Unicode MS" w:hAnsi="Arial"/>
      <w:color w:val="0d0d0d"/>
      <w:sz w:val="24"/>
      <w:szCs w:val="24"/>
      <w:u w:color="0d0d0d"/>
      <w:lang w:val="en-US"/>
    </w:rPr>
  </w:style>
  <w:style w:type="paragraph" w:styleId="Heading" w:customStyle="1">
    <w:name w:val="Heading"/>
    <w:next w:val="BodyA"/>
    <w:pPr>
      <w:pageBreakBefore w:val="1"/>
      <w:suppressAutoHyphens w:val="1"/>
      <w:spacing w:after="240"/>
      <w:outlineLvl w:val="0"/>
    </w:pPr>
    <w:rPr>
      <w:rFonts w:ascii="Arial" w:cs="Arial Unicode MS" w:hAnsi="Arial"/>
      <w:b w:val="1"/>
      <w:bCs w:val="1"/>
      <w:color w:val="104f75"/>
      <w:sz w:val="36"/>
      <w:szCs w:val="36"/>
      <w:u w:color="104f75"/>
      <w:lang w:val="en-US"/>
      <w14:textOutline w14:cap="flat" w14:cmpd="sng" w14:w="12700" w14:algn="ctr">
        <w14:noFill/>
        <w14:prstDash w14:val="solid"/>
        <w14:miter w14:lim="400000"/>
      </w14:textOutline>
    </w:rPr>
  </w:style>
  <w:style w:type="paragraph" w:styleId="BodyA" w:customStyle="1">
    <w:name w:val="Body A"/>
    <w:pPr>
      <w:suppressAutoHyphens w:val="1"/>
      <w:spacing w:after="240" w:line="288" w:lineRule="auto"/>
    </w:pPr>
    <w:rPr>
      <w:rFonts w:ascii="Arial" w:cs="Arial Unicode MS" w:hAnsi="Arial"/>
      <w:color w:val="0d0d0d"/>
      <w:sz w:val="24"/>
      <w:szCs w:val="24"/>
      <w:u w:color="0d0d0d"/>
      <w:lang w:val="en-US"/>
      <w14:textOutline w14:cap="flat" w14:cmpd="sng" w14:w="12700" w14:algn="ctr">
        <w14:noFill/>
        <w14:prstDash w14:val="solid"/>
        <w14:miter w14:lim="400000"/>
      </w14:textOutline>
    </w:rPr>
  </w:style>
  <w:style w:type="paragraph" w:styleId="TableHeader" w:customStyle="1">
    <w:name w:val="TableHeader"/>
    <w:pPr>
      <w:suppressAutoHyphens w:val="1"/>
      <w:spacing w:after="60" w:before="60" w:line="288" w:lineRule="auto"/>
      <w:ind w:left="57" w:right="57"/>
      <w:jc w:val="center"/>
    </w:pPr>
    <w:rPr>
      <w:rFonts w:ascii="Arial" w:cs="Arial Unicode MS" w:hAnsi="Arial"/>
      <w:b w:val="1"/>
      <w:bCs w:val="1"/>
      <w:color w:val="0d0d0d"/>
      <w:sz w:val="24"/>
      <w:szCs w:val="24"/>
      <w:u w:color="0d0d0d"/>
      <w:lang w:val="en-US"/>
    </w:rPr>
  </w:style>
  <w:style w:type="paragraph" w:styleId="TableRow" w:customStyle="1">
    <w:name w:val="TableRow"/>
    <w:pPr>
      <w:suppressAutoHyphens w:val="1"/>
      <w:spacing w:after="60" w:before="60" w:line="288" w:lineRule="auto"/>
      <w:ind w:left="57" w:right="57"/>
    </w:pPr>
    <w:rPr>
      <w:rFonts w:ascii="Arial" w:cs="Arial Unicode MS" w:hAnsi="Arial"/>
      <w:color w:val="0d0d0d"/>
      <w:sz w:val="24"/>
      <w:szCs w:val="24"/>
      <w:u w:color="0d0d0d"/>
      <w:lang w:val="en-US"/>
    </w:rPr>
  </w:style>
  <w:style w:type="paragraph" w:styleId="Body" w:customStyle="1">
    <w:name w:val="Body"/>
    <w:rPr>
      <w:rFonts w:cs="Arial Unicode MS"/>
      <w:color w:val="000000"/>
      <w:sz w:val="24"/>
      <w:szCs w:val="24"/>
      <w:u w:color="000000"/>
      <w:lang w:val="en-US"/>
      <w14:textOutline w14:cap="flat" w14:cmpd="sng" w14:algn="ctr">
        <w14:noFill/>
        <w14:prstDash w14:val="solid"/>
        <w14:bevel/>
      </w14:textOutline>
    </w:rPr>
  </w:style>
  <w:style w:type="character" w:styleId="None" w:customStyle="1">
    <w:name w:val="None"/>
  </w:style>
  <w:style w:type="character" w:styleId="Hyperlink0" w:customStyle="1">
    <w:name w:val="Hyperlink.0"/>
    <w:basedOn w:val="None"/>
    <w:rPr>
      <w:rFonts w:ascii="Arial" w:cs="Arial" w:eastAsia="Arial" w:hAnsi="Arial"/>
      <w:outline w:val="0"/>
      <w:color w:val="0000ff"/>
      <w:u w:color="0000ff"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northyorks.gov.uk/education-and-learning/school-music-service/music-lessons-and-instrument-hir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sW9ri+D88UWCqz/ifxf1wxXnAg==">CgMxLjAyDWguMXJoNzEzYjc3NDM4AHIhMUY0b0lGMDBIeWFUMjBUMm9oWXN4WHB4SDdmeFRZOF9t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2026-01-21T17:33:00Z</dcterms:created>
  <dc:creator>Ms Bamber</dc:creator>
</cp:coreProperties>
</file>